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1974" w14:textId="77777777" w:rsidR="007611D7" w:rsidRPr="00BA7608" w:rsidRDefault="007611D7">
      <w:pPr>
        <w:ind w:left="-900"/>
        <w:rPr>
          <w:rFonts w:ascii="Avenir Next" w:hAnsi="Avenir Next" w:cs="Calibri"/>
          <w:szCs w:val="24"/>
        </w:rPr>
      </w:pPr>
    </w:p>
    <w:p w14:paraId="57666B81" w14:textId="77777777" w:rsidR="007611D7" w:rsidRPr="00BA7608" w:rsidRDefault="007611D7">
      <w:pPr>
        <w:ind w:left="-900"/>
        <w:rPr>
          <w:rFonts w:ascii="Avenir Next" w:hAnsi="Avenir Next" w:cs="Calibri"/>
          <w:szCs w:val="24"/>
        </w:rPr>
      </w:pPr>
    </w:p>
    <w:p w14:paraId="65CDF7B7" w14:textId="3D5B13FE" w:rsidR="007276AD" w:rsidRPr="00BA7608" w:rsidRDefault="007276AD">
      <w:pPr>
        <w:pStyle w:val="Heading5"/>
        <w:rPr>
          <w:rFonts w:ascii="Avenir Next" w:hAnsi="Avenir Next" w:cs="Calibri"/>
          <w:sz w:val="24"/>
          <w:szCs w:val="24"/>
        </w:rPr>
      </w:pPr>
      <w:r w:rsidRPr="00BA7608">
        <w:rPr>
          <w:rFonts w:ascii="Avenir Next" w:hAnsi="Avenir Next" w:cs="Calibri"/>
          <w:noProof/>
          <w:sz w:val="24"/>
          <w:szCs w:val="24"/>
        </w:rPr>
        <w:drawing>
          <wp:inline distT="0" distB="0" distL="0" distR="0" wp14:anchorId="6A1AC56C" wp14:editId="5F677162">
            <wp:extent cx="4389120" cy="914400"/>
            <wp:effectExtent l="0" t="0" r="5080" b="0"/>
            <wp:docPr id="750894868" name="Picture 1" descr="A blue letter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94868" name="Picture 1" descr="A blue letter on a white background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DE3E" w14:textId="77777777" w:rsidR="007611D7" w:rsidRPr="00BA7608" w:rsidRDefault="007611D7">
      <w:pPr>
        <w:rPr>
          <w:rFonts w:ascii="Avenir Next" w:hAnsi="Avenir Next" w:cs="Calibri"/>
          <w:szCs w:val="24"/>
        </w:rPr>
      </w:pPr>
    </w:p>
    <w:p w14:paraId="0CD8D049" w14:textId="77777777" w:rsidR="007611D7" w:rsidRPr="00BA7608" w:rsidRDefault="0035761B">
      <w:pPr>
        <w:pStyle w:val="Heading5"/>
        <w:rPr>
          <w:rFonts w:ascii="Avenir Next" w:hAnsi="Avenir Next" w:cs="Calibri"/>
          <w:sz w:val="24"/>
          <w:szCs w:val="24"/>
        </w:rPr>
      </w:pPr>
      <w:r w:rsidRPr="00BA7608">
        <w:rPr>
          <w:rFonts w:ascii="Avenir Next" w:hAnsi="Avenir Next" w:cs="Calibri"/>
          <w:sz w:val="24"/>
          <w:szCs w:val="24"/>
        </w:rPr>
        <w:t>Affinity Programs Policy</w:t>
      </w:r>
    </w:p>
    <w:p w14:paraId="74BB393D" w14:textId="77777777" w:rsidR="007611D7" w:rsidRPr="00BA7608" w:rsidRDefault="007611D7">
      <w:pPr>
        <w:ind w:left="1440" w:hanging="1440"/>
        <w:rPr>
          <w:rFonts w:ascii="Avenir Next" w:hAnsi="Avenir Next" w:cs="Calibri"/>
          <w:b/>
          <w:szCs w:val="24"/>
          <w:u w:val="single"/>
        </w:rPr>
      </w:pPr>
    </w:p>
    <w:p w14:paraId="4D8FC641" w14:textId="77777777" w:rsidR="007611D7" w:rsidRPr="00BA7608" w:rsidRDefault="007611D7">
      <w:pPr>
        <w:ind w:left="1440" w:hanging="1440"/>
        <w:rPr>
          <w:rFonts w:ascii="Avenir Next" w:hAnsi="Avenir Next" w:cs="Calibri"/>
          <w:b/>
          <w:szCs w:val="24"/>
          <w:u w:val="single"/>
        </w:rPr>
      </w:pPr>
    </w:p>
    <w:p w14:paraId="1FB59770" w14:textId="77777777" w:rsidR="007611D7" w:rsidRPr="00BA7608" w:rsidRDefault="0035761B">
      <w:pPr>
        <w:rPr>
          <w:rFonts w:ascii="Avenir Next" w:hAnsi="Avenir Next" w:cs="Calibri"/>
          <w:szCs w:val="24"/>
        </w:rPr>
      </w:pPr>
      <w:r w:rsidRPr="00BA7608">
        <w:rPr>
          <w:rFonts w:ascii="Avenir Next" w:hAnsi="Avenir Next" w:cs="Calibri"/>
          <w:szCs w:val="24"/>
        </w:rPr>
        <w:t>The purpose of an affinity program is to generate non-dues revenue for WAFP.  Non-dues revenue programs are generally in the form of affinity programs.  These programs generally return a portion of sales of a service or product to the Academy.  The product or service purchased by the member is generally at a lower rate than the member can purchase the product on his/her own.  By offering an affinity program, the WAFP acknowledges that revenue for the Academy is generated by such sales.  The WAFP also discloses that the WAFP has a non-dues revenue generation relationship only with the affinity program.  The WAFP also does not endorse any of the product or services available as affinity programs.</w:t>
      </w:r>
      <w:r w:rsidRPr="00BA7608">
        <w:rPr>
          <w:rFonts w:ascii="Avenir Next" w:hAnsi="Avenir Next" w:cs="Calibri"/>
          <w:szCs w:val="24"/>
        </w:rPr>
        <w:br/>
      </w:r>
      <w:r w:rsidRPr="00BA7608">
        <w:rPr>
          <w:rFonts w:ascii="Avenir Next" w:hAnsi="Avenir Next" w:cs="Calibri"/>
          <w:szCs w:val="24"/>
        </w:rPr>
        <w:br/>
        <w:t>Affinity programs that offer Wisconsin Academy of Family Physicians (WAFP) members options in benefits will be supported through web-based and membership advertising after board approval.  WAFP will disclose any financial relationships with Affinity Programs on the WAFP website.</w:t>
      </w:r>
    </w:p>
    <w:p w14:paraId="147F65C7" w14:textId="77777777" w:rsidR="007611D7" w:rsidRPr="00BA7608" w:rsidRDefault="007611D7">
      <w:pPr>
        <w:rPr>
          <w:rFonts w:ascii="Avenir Next" w:hAnsi="Avenir Next" w:cs="Calibri"/>
          <w:szCs w:val="24"/>
        </w:rPr>
      </w:pPr>
    </w:p>
    <w:p w14:paraId="76703EB5" w14:textId="77777777" w:rsidR="007611D7" w:rsidRPr="00BA7608" w:rsidRDefault="007611D7">
      <w:pPr>
        <w:rPr>
          <w:rFonts w:ascii="Avenir Next" w:hAnsi="Avenir Next" w:cs="Calibri"/>
          <w:szCs w:val="24"/>
        </w:rPr>
      </w:pPr>
    </w:p>
    <w:p w14:paraId="4B22A788" w14:textId="615B0918" w:rsidR="007611D7" w:rsidRPr="007611D7" w:rsidRDefault="0035761B" w:rsidP="007611D7">
      <w:pPr>
        <w:tabs>
          <w:tab w:val="right" w:pos="8640"/>
        </w:tabs>
        <w:ind w:right="18"/>
        <w:jc w:val="right"/>
        <w:rPr>
          <w:rFonts w:ascii="Avenir Next" w:hAnsi="Avenir Next" w:cs="Calibri"/>
          <w:sz w:val="20"/>
        </w:rPr>
      </w:pPr>
      <w:r w:rsidRPr="007611D7">
        <w:rPr>
          <w:rFonts w:ascii="Avenir Next" w:hAnsi="Avenir Next" w:cs="Calibri"/>
          <w:sz w:val="20"/>
        </w:rPr>
        <w:t>Approved by Wisconsin Academy of Family Physicians Board</w:t>
      </w:r>
      <w:r w:rsidR="007611D7">
        <w:rPr>
          <w:rFonts w:ascii="Avenir Next" w:hAnsi="Avenir Next" w:cs="Calibri"/>
          <w:sz w:val="20"/>
        </w:rPr>
        <w:t xml:space="preserve"> on</w:t>
      </w:r>
      <w:r w:rsidR="003D73B5" w:rsidRPr="007611D7">
        <w:rPr>
          <w:rFonts w:ascii="Avenir Next" w:hAnsi="Avenir Next" w:cs="Calibri"/>
          <w:sz w:val="20"/>
        </w:rPr>
        <w:t xml:space="preserve"> </w:t>
      </w:r>
      <w:r w:rsidRPr="007611D7">
        <w:rPr>
          <w:rFonts w:ascii="Avenir Next" w:hAnsi="Avenir Next" w:cs="Calibri"/>
          <w:sz w:val="20"/>
        </w:rPr>
        <w:t>September 12, 2009</w:t>
      </w:r>
    </w:p>
    <w:p w14:paraId="0B81D6F7" w14:textId="77777777" w:rsidR="007611D7" w:rsidRPr="00BA7608" w:rsidRDefault="007611D7">
      <w:pPr>
        <w:ind w:left="-900"/>
        <w:rPr>
          <w:rFonts w:ascii="Avenir Next" w:hAnsi="Avenir Next" w:cs="Calibri"/>
          <w:szCs w:val="24"/>
        </w:rPr>
      </w:pPr>
    </w:p>
    <w:p w14:paraId="0F206AF2" w14:textId="77777777" w:rsidR="007155A1" w:rsidRPr="00BA7608" w:rsidRDefault="007155A1">
      <w:pPr>
        <w:pStyle w:val="BodyText"/>
        <w:rPr>
          <w:rFonts w:ascii="Avenir Next" w:hAnsi="Avenir Next" w:cs="Calibri"/>
          <w:sz w:val="24"/>
          <w:szCs w:val="24"/>
        </w:rPr>
      </w:pPr>
    </w:p>
    <w:sectPr w:rsidR="007155A1" w:rsidRPr="00BA7608">
      <w:footerReference w:type="default" r:id="rId11"/>
      <w:pgSz w:w="12240" w:h="15840"/>
      <w:pgMar w:top="1440" w:right="1152" w:bottom="1440" w:left="1152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94E4" w14:textId="77777777" w:rsidR="00EA6252" w:rsidRDefault="0035761B">
      <w:r>
        <w:separator/>
      </w:r>
    </w:p>
  </w:endnote>
  <w:endnote w:type="continuationSeparator" w:id="0">
    <w:p w14:paraId="07E19B4B" w14:textId="77777777" w:rsidR="00EA6252" w:rsidRDefault="003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9A6C" w14:textId="77777777" w:rsidR="007611D7" w:rsidRDefault="0035761B" w:rsidP="007155A1">
    <w:pPr>
      <w:pStyle w:val="Footer"/>
    </w:pPr>
    <w:r>
      <w:rPr>
        <w:rFonts w:eastAsia="Times New Roman"/>
        <w:sz w:val="20"/>
      </w:rPr>
      <w:t>Last Updated: 11/11/09</w:t>
    </w:r>
    <w:r>
      <w:rPr>
        <w:rFonts w:eastAsia="Times New Roman"/>
        <w:sz w:val="20"/>
      </w:rPr>
      <w:tab/>
    </w:r>
    <w:r>
      <w:rPr>
        <w:rFonts w:eastAsia="Times New Roman"/>
        <w:sz w:val="20"/>
      </w:rPr>
      <w:tab/>
    </w:r>
    <w:r>
      <w:rPr>
        <w:rFonts w:eastAsia="Times New Roman"/>
        <w:sz w:val="20"/>
      </w:rPr>
      <w:fldChar w:fldCharType="begin"/>
    </w:r>
    <w:r>
      <w:rPr>
        <w:rFonts w:eastAsia="Times New Roman"/>
        <w:sz w:val="20"/>
      </w:rPr>
      <w:instrText xml:space="preserve"> FILENAME \p </w:instrText>
    </w:r>
    <w:r>
      <w:rPr>
        <w:rFonts w:eastAsia="Times New Roman"/>
        <w:sz w:val="20"/>
      </w:rPr>
      <w:fldChar w:fldCharType="separate"/>
    </w:r>
    <w:r>
      <w:rPr>
        <w:rFonts w:eastAsia="Times New Roman"/>
        <w:noProof/>
        <w:sz w:val="20"/>
      </w:rPr>
      <w:t>Groups:WAFP:Policies:Affinity Programs Policy.doc</w:t>
    </w:r>
    <w:r>
      <w:rPr>
        <w:rFonts w:eastAsia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75A4" w14:textId="77777777" w:rsidR="00EA6252" w:rsidRDefault="0035761B">
      <w:r>
        <w:separator/>
      </w:r>
    </w:p>
  </w:footnote>
  <w:footnote w:type="continuationSeparator" w:id="0">
    <w:p w14:paraId="503901DB" w14:textId="77777777" w:rsidR="00EA6252" w:rsidRDefault="0035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03895343">
    <w:abstractNumId w:val="0"/>
  </w:num>
  <w:num w:numId="2" w16cid:durableId="753357539">
    <w:abstractNumId w:val="0"/>
  </w:num>
  <w:num w:numId="3" w16cid:durableId="295185776">
    <w:abstractNumId w:val="1"/>
  </w:num>
  <w:num w:numId="4" w16cid:durableId="1690597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36"/>
    <w:rsid w:val="0035761B"/>
    <w:rsid w:val="003D73B5"/>
    <w:rsid w:val="007155A1"/>
    <w:rsid w:val="007276AD"/>
    <w:rsid w:val="007611D7"/>
    <w:rsid w:val="00BA7608"/>
    <w:rsid w:val="00E50F36"/>
    <w:rsid w:val="00EA62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985B5"/>
  <w15:chartTrackingRefBased/>
  <w15:docId w15:val="{FB4E35C8-A8F4-AC43-BCF5-795063CF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6030"/>
      </w:tabs>
      <w:jc w:val="center"/>
      <w:outlineLvl w:val="2"/>
    </w:pPr>
    <w:rPr>
      <w:rFonts w:ascii="Book Antiqua" w:hAnsi="Book Antiqua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ind w:left="1440" w:hanging="144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5"/>
    </w:pPr>
    <w:rPr>
      <w:rFonts w:ascii="Times New Roman" w:eastAsia="Times New Roman" w:hAnsi="Times New Roman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sz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070EDFEA1D940A3CB988092BD2C27" ma:contentTypeVersion="19" ma:contentTypeDescription="Create a new document." ma:contentTypeScope="" ma:versionID="7a007becc40d2cec51e9ee5adf13c94c">
  <xsd:schema xmlns:xsd="http://www.w3.org/2001/XMLSchema" xmlns:xs="http://www.w3.org/2001/XMLSchema" xmlns:p="http://schemas.microsoft.com/office/2006/metadata/properties" xmlns:ns2="8f6e5f8f-f4b0-4d40-8178-58c1e6eed948" xmlns:ns3="c9320a2f-71d2-4781-a5ee-842f7f753b5f" targetNamespace="http://schemas.microsoft.com/office/2006/metadata/properties" ma:root="true" ma:fieldsID="3873b507ac35c6463f5f1cb7e3ce99b0" ns2:_="" ns3:_="">
    <xsd:import namespace="8f6e5f8f-f4b0-4d40-8178-58c1e6eed948"/>
    <xsd:import namespace="c9320a2f-71d2-4781-a5ee-842f7f753b5f"/>
    <xsd:element name="properties">
      <xsd:complexType>
        <xsd:sequence>
          <xsd:element name="documentManagement">
            <xsd:complexType>
              <xsd:all>
                <xsd:element ref="ns2:Organiz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5f8f-f4b0-4d40-8178-58c1e6eed948" elementFormDefault="qualified">
    <xsd:import namespace="http://schemas.microsoft.com/office/2006/documentManagement/types"/>
    <xsd:import namespace="http://schemas.microsoft.com/office/infopath/2007/PartnerControls"/>
    <xsd:element name="Organization" ma:index="8" nillable="true" ma:displayName="Organization" ma:internalName="Organiza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db43d3-d1df-4012-bfda-47ef8f619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0a2f-71d2-4781-a5ee-842f7f753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4c2c8ae-1119-4598-9d15-ebc5c4b512f0}" ma:internalName="TaxCatchAll" ma:showField="CatchAllData" ma:web="c9320a2f-71d2-4781-a5ee-842f7f753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8f6e5f8f-f4b0-4d40-8178-58c1e6eed948" xsi:nil="true"/>
    <TaxCatchAll xmlns="c9320a2f-71d2-4781-a5ee-842f7f753b5f" xsi:nil="true"/>
    <lcf76f155ced4ddcb4097134ff3c332f xmlns="8f6e5f8f-f4b0-4d40-8178-58c1e6eed9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BA707D-FF31-469F-A4E2-B2243F2D3D88}"/>
</file>

<file path=customXml/itemProps2.xml><?xml version="1.0" encoding="utf-8"?>
<ds:datastoreItem xmlns:ds="http://schemas.openxmlformats.org/officeDocument/2006/customXml" ds:itemID="{E9C0011F-BFCA-472A-A73E-203FD202E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6E214-488E-4ED6-8A34-407CA5DB348E}">
  <ds:schemaRefs>
    <ds:schemaRef ds:uri="http://schemas.microsoft.com/office/2006/metadata/properties"/>
    <ds:schemaRef ds:uri="http://schemas.microsoft.com/office/infopath/2007/PartnerControls"/>
    <ds:schemaRef ds:uri="8f6e5f8f-f4b0-4d40-8178-58c1e6eed948"/>
    <ds:schemaRef ds:uri="c9320a2f-71d2-4781-a5ee-842f7f753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Chase/Pheifer &amp; Associates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</dc:creator>
  <cp:keywords/>
  <cp:lastModifiedBy>Gabby Klubertanz</cp:lastModifiedBy>
  <cp:revision>5</cp:revision>
  <cp:lastPrinted>2006-07-18T19:52:00Z</cp:lastPrinted>
  <dcterms:created xsi:type="dcterms:W3CDTF">2023-06-28T18:46:00Z</dcterms:created>
  <dcterms:modified xsi:type="dcterms:W3CDTF">2023-07-26T14:20:00Z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0x0101004DA070EDFEA1D940A3CB988092BD2C27</vt:lpwstr>
  </property>
  <property fmtid="{D5CDD505-2E9C-101B-9397-08002B2CF9AE}" pid="3" name="MediaServiceImageTags">
    <vt:lpwstr/>
  </property>
</Properties>
</file>