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837BE" w14:textId="78A5F04F" w:rsidR="0067403A" w:rsidRPr="0067403A" w:rsidRDefault="0067403A" w:rsidP="0067403A">
      <w:pPr>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11010482" wp14:editId="6469419A">
            <wp:extent cx="2470224" cy="521228"/>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844" cy="557229"/>
                    </a:xfrm>
                    <a:prstGeom prst="rect">
                      <a:avLst/>
                    </a:prstGeom>
                  </pic:spPr>
                </pic:pic>
              </a:graphicData>
            </a:graphic>
          </wp:inline>
        </w:drawing>
      </w:r>
    </w:p>
    <w:p w14:paraId="033EA933" w14:textId="7899F5C2" w:rsidR="0067403A" w:rsidRDefault="0067403A" w:rsidP="0067403A">
      <w:pPr>
        <w:jc w:val="center"/>
        <w:rPr>
          <w:rFonts w:ascii="Times New Roman" w:hAnsi="Times New Roman" w:cs="Times New Roman"/>
          <w:b/>
          <w:sz w:val="28"/>
          <w:szCs w:val="28"/>
        </w:rPr>
      </w:pPr>
      <w:r>
        <w:rPr>
          <w:rFonts w:ascii="Times New Roman" w:hAnsi="Times New Roman" w:cs="Times New Roman"/>
          <w:b/>
          <w:sz w:val="28"/>
          <w:szCs w:val="28"/>
        </w:rPr>
        <w:t>202</w:t>
      </w:r>
      <w:r w:rsidR="00545951">
        <w:rPr>
          <w:rFonts w:ascii="Times New Roman" w:hAnsi="Times New Roman" w:cs="Times New Roman"/>
          <w:b/>
          <w:sz w:val="28"/>
          <w:szCs w:val="28"/>
        </w:rPr>
        <w:t>5-2026</w:t>
      </w:r>
      <w:r>
        <w:rPr>
          <w:rFonts w:ascii="Times New Roman" w:hAnsi="Times New Roman" w:cs="Times New Roman"/>
          <w:b/>
          <w:sz w:val="28"/>
          <w:szCs w:val="28"/>
        </w:rPr>
        <w:t xml:space="preserve"> Wisconsin Legislative Session Priorities </w:t>
      </w:r>
    </w:p>
    <w:p w14:paraId="15EDB091" w14:textId="77777777" w:rsidR="0067403A" w:rsidRDefault="0067403A" w:rsidP="0067403A">
      <w:pPr>
        <w:ind w:right="-720"/>
        <w:jc w:val="center"/>
        <w:rPr>
          <w:rFonts w:ascii="Times New Roman" w:hAnsi="Times New Roman" w:cs="Times New Roman"/>
          <w:b/>
          <w:sz w:val="22"/>
          <w:szCs w:val="22"/>
        </w:rPr>
      </w:pPr>
    </w:p>
    <w:p w14:paraId="24188BB5" w14:textId="6455EB5D" w:rsidR="00887DC6" w:rsidRPr="00887DC6" w:rsidRDefault="00887DC6" w:rsidP="00887DC6">
      <w:pPr>
        <w:pStyle w:val="ListParagraph"/>
        <w:numPr>
          <w:ilvl w:val="0"/>
          <w:numId w:val="1"/>
        </w:numPr>
        <w:spacing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Continued Access to Reproductive Health &amp; Birth Control Options</w:t>
      </w:r>
      <w:r>
        <w:rPr>
          <w:rFonts w:ascii="Times New Roman" w:hAnsi="Times New Roman" w:cs="Times New Roman"/>
          <w:bCs/>
          <w:sz w:val="22"/>
          <w:szCs w:val="22"/>
        </w:rPr>
        <w:t xml:space="preserve"> – WAFP supports continued access to various birth control options, including IUDs and hormonal contraceptives.</w:t>
      </w:r>
    </w:p>
    <w:p w14:paraId="4BD8B082" w14:textId="77777777" w:rsidR="00001DF7" w:rsidRPr="00001DF7" w:rsidRDefault="00001DF7" w:rsidP="00001DF7">
      <w:pPr>
        <w:pStyle w:val="ListParagraph"/>
        <w:spacing w:after="200" w:line="276" w:lineRule="auto"/>
        <w:ind w:left="0" w:right="-720"/>
        <w:contextualSpacing/>
        <w:rPr>
          <w:rFonts w:ascii="Times New Roman" w:hAnsi="Times New Roman" w:cs="Times New Roman"/>
          <w:b/>
          <w:sz w:val="22"/>
          <w:szCs w:val="22"/>
        </w:rPr>
      </w:pPr>
    </w:p>
    <w:p w14:paraId="0087ECBD" w14:textId="0694D823" w:rsidR="00066C44" w:rsidRPr="00C73DB4" w:rsidRDefault="00066C44" w:rsidP="00C73DB4">
      <w:pPr>
        <w:pStyle w:val="ListParagraph"/>
        <w:numPr>
          <w:ilvl w:val="0"/>
          <w:numId w:val="1"/>
        </w:numPr>
        <w:spacing w:after="200"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Employer </w:t>
      </w:r>
      <w:r w:rsidR="00970F5F">
        <w:rPr>
          <w:rFonts w:ascii="Times New Roman" w:hAnsi="Times New Roman" w:cs="Times New Roman"/>
          <w:b/>
          <w:sz w:val="22"/>
          <w:szCs w:val="22"/>
        </w:rPr>
        <w:t xml:space="preserve">Non-Compete Agreements </w:t>
      </w:r>
      <w:r w:rsidR="00C73DB4" w:rsidRPr="00C73DB4">
        <w:rPr>
          <w:rFonts w:ascii="Times New Roman" w:hAnsi="Times New Roman" w:cs="Times New Roman"/>
          <w:bCs/>
          <w:sz w:val="22"/>
          <w:szCs w:val="22"/>
        </w:rPr>
        <w:t>–</w:t>
      </w:r>
      <w:r w:rsidR="00C81BE9">
        <w:rPr>
          <w:rFonts w:ascii="Times New Roman" w:hAnsi="Times New Roman" w:cs="Times New Roman"/>
          <w:bCs/>
          <w:sz w:val="22"/>
          <w:szCs w:val="22"/>
        </w:rPr>
        <w:t xml:space="preserve">WAFP supports efforts to prohibit both for-profit employers </w:t>
      </w:r>
      <w:r w:rsidR="00C81BE9" w:rsidRPr="009646DD">
        <w:rPr>
          <w:rFonts w:ascii="Times New Roman" w:hAnsi="Times New Roman" w:cs="Times New Roman"/>
          <w:bCs/>
          <w:sz w:val="22"/>
          <w:szCs w:val="22"/>
          <w:u w:val="single"/>
        </w:rPr>
        <w:t>and</w:t>
      </w:r>
      <w:r w:rsidR="00C81BE9">
        <w:rPr>
          <w:rFonts w:ascii="Times New Roman" w:hAnsi="Times New Roman" w:cs="Times New Roman"/>
          <w:bCs/>
          <w:sz w:val="22"/>
          <w:szCs w:val="22"/>
        </w:rPr>
        <w:t xml:space="preserve"> non-profit employers from requiring employees to sign non-compete agreements in Wisconsin.  </w:t>
      </w:r>
    </w:p>
    <w:p w14:paraId="7991CC3F" w14:textId="77777777" w:rsidR="00066C44" w:rsidRPr="00066C44" w:rsidRDefault="00066C44" w:rsidP="00066C44">
      <w:pPr>
        <w:pStyle w:val="ListParagraph"/>
        <w:rPr>
          <w:rFonts w:ascii="Times New Roman" w:hAnsi="Times New Roman" w:cs="Times New Roman"/>
          <w:b/>
          <w:sz w:val="22"/>
          <w:szCs w:val="22"/>
        </w:rPr>
      </w:pPr>
    </w:p>
    <w:p w14:paraId="5D1668FC" w14:textId="4092F154" w:rsidR="00A122E1" w:rsidRDefault="00A122E1" w:rsidP="0067403A">
      <w:pPr>
        <w:pStyle w:val="ListParagraph"/>
        <w:numPr>
          <w:ilvl w:val="0"/>
          <w:numId w:val="1"/>
        </w:numPr>
        <w:spacing w:after="200"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Unlicensed Concealed Carry </w:t>
      </w:r>
      <w:r w:rsidRPr="00672BC7">
        <w:rPr>
          <w:rFonts w:ascii="Times New Roman" w:hAnsi="Times New Roman" w:cs="Times New Roman"/>
          <w:bCs/>
          <w:sz w:val="22"/>
          <w:szCs w:val="22"/>
        </w:rPr>
        <w:t xml:space="preserve">- </w:t>
      </w:r>
      <w:r w:rsidR="00672BC7" w:rsidRPr="00672BC7">
        <w:rPr>
          <w:rFonts w:ascii="Times New Roman" w:hAnsi="Times New Roman" w:cs="Times New Roman"/>
          <w:bCs/>
          <w:sz w:val="22"/>
          <w:szCs w:val="22"/>
        </w:rPr>
        <w:t>Under current state law, an individual is allowed to carry a concealed weapon if they have a license. During a recent legislative session, a bill was introduced to allow residents to carry concealed weapons without needing to obtain a license.  WAFP opposes any efforts to allow individuals to carry concealed weapons without a license.</w:t>
      </w:r>
    </w:p>
    <w:p w14:paraId="3FC67B7D" w14:textId="77777777" w:rsidR="00A122E1" w:rsidRPr="00A122E1" w:rsidRDefault="00A122E1" w:rsidP="00A122E1">
      <w:pPr>
        <w:pStyle w:val="ListParagraph"/>
        <w:rPr>
          <w:rFonts w:ascii="Times New Roman" w:hAnsi="Times New Roman" w:cs="Times New Roman"/>
          <w:b/>
          <w:sz w:val="22"/>
          <w:szCs w:val="22"/>
        </w:rPr>
      </w:pPr>
    </w:p>
    <w:p w14:paraId="5A9B7681" w14:textId="406E288C" w:rsidR="0067403A" w:rsidRDefault="0067403A" w:rsidP="0067403A">
      <w:pPr>
        <w:pStyle w:val="ListParagraph"/>
        <w:numPr>
          <w:ilvl w:val="0"/>
          <w:numId w:val="1"/>
        </w:numPr>
        <w:spacing w:after="200"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Maintain Physician-led Healthcare Team - </w:t>
      </w:r>
      <w:r>
        <w:rPr>
          <w:rFonts w:ascii="Times New Roman" w:hAnsi="Times New Roman" w:cs="Times New Roman"/>
          <w:bCs/>
          <w:sz w:val="22"/>
          <w:szCs w:val="22"/>
        </w:rPr>
        <w:t xml:space="preserve">In recent legislative sessions, there have been attempts to expand scopes of practice for mid-level clinicians (e.g., physician assistants, nurse practitioners, etc.) </w:t>
      </w:r>
      <w:proofErr w:type="gramStart"/>
      <w:r>
        <w:rPr>
          <w:rFonts w:ascii="Times New Roman" w:hAnsi="Times New Roman" w:cs="Times New Roman"/>
          <w:bCs/>
          <w:sz w:val="22"/>
          <w:szCs w:val="22"/>
        </w:rPr>
        <w:t>in order to</w:t>
      </w:r>
      <w:proofErr w:type="gramEnd"/>
      <w:r>
        <w:rPr>
          <w:rFonts w:ascii="Times New Roman" w:hAnsi="Times New Roman" w:cs="Times New Roman"/>
          <w:bCs/>
          <w:sz w:val="22"/>
          <w:szCs w:val="22"/>
        </w:rPr>
        <w:t xml:space="preserve"> provide more independence for those clinicians. The WAFP continues to oppose attempts to expand the scope of practice of mid-level clinicians at the expense of eroding physician supervision and collaboration requirements as well as patient safety.</w:t>
      </w:r>
    </w:p>
    <w:p w14:paraId="191E1CD1" w14:textId="77777777" w:rsidR="0067403A" w:rsidRDefault="0067403A" w:rsidP="0067403A">
      <w:pPr>
        <w:pStyle w:val="ListParagraph"/>
        <w:spacing w:line="276" w:lineRule="auto"/>
        <w:ind w:left="0" w:right="-720"/>
        <w:contextualSpacing/>
        <w:rPr>
          <w:rFonts w:ascii="Times New Roman" w:hAnsi="Times New Roman" w:cs="Times New Roman"/>
          <w:b/>
          <w:sz w:val="22"/>
          <w:szCs w:val="22"/>
        </w:rPr>
      </w:pPr>
    </w:p>
    <w:p w14:paraId="2D3AF015" w14:textId="40DA4572" w:rsidR="00433890" w:rsidRPr="00433890" w:rsidRDefault="00433890" w:rsidP="0067403A">
      <w:pPr>
        <w:pStyle w:val="ListParagraph"/>
        <w:numPr>
          <w:ilvl w:val="0"/>
          <w:numId w:val="1"/>
        </w:numPr>
        <w:spacing w:line="276" w:lineRule="auto"/>
        <w:ind w:left="0" w:right="-720"/>
        <w:contextualSpacing/>
        <w:rPr>
          <w:rFonts w:ascii="Times New Roman" w:hAnsi="Times New Roman" w:cs="Times New Roman"/>
          <w:sz w:val="22"/>
          <w:szCs w:val="22"/>
        </w:rPr>
      </w:pPr>
      <w:r>
        <w:rPr>
          <w:rFonts w:ascii="Times New Roman" w:hAnsi="Times New Roman" w:cs="Times New Roman"/>
          <w:b/>
          <w:bCs/>
          <w:sz w:val="22"/>
          <w:szCs w:val="22"/>
        </w:rPr>
        <w:t>Student Vaccinations and Personal Conviction Exemption</w:t>
      </w:r>
      <w:r>
        <w:rPr>
          <w:rFonts w:ascii="Times New Roman" w:hAnsi="Times New Roman" w:cs="Times New Roman"/>
          <w:sz w:val="22"/>
          <w:szCs w:val="22"/>
        </w:rPr>
        <w:t xml:space="preserve"> – The increase in use of the “personal conviction exemption” with respect to vaccinations among K-12 students has led to an overall drop in the percentage of students who meet the minimum immunization requirements. WAFP continues to advocate for increased vaccination rates among Wisconsin’s students by removing this statutory exemption, which allows parents to opt children out of receiving vaccinations for any reason, but still maintain “medical exemptions” and “religious exemptions” in state law.</w:t>
      </w:r>
    </w:p>
    <w:p w14:paraId="64FFCE9E" w14:textId="77777777" w:rsidR="00433890" w:rsidRDefault="00433890" w:rsidP="0067403A">
      <w:pPr>
        <w:pStyle w:val="ListParagraph"/>
        <w:spacing w:line="276" w:lineRule="auto"/>
        <w:ind w:left="0" w:right="-720"/>
        <w:contextualSpacing/>
        <w:rPr>
          <w:rFonts w:ascii="Times New Roman" w:hAnsi="Times New Roman" w:cs="Times New Roman"/>
          <w:b/>
          <w:sz w:val="22"/>
          <w:szCs w:val="22"/>
        </w:rPr>
      </w:pPr>
    </w:p>
    <w:p w14:paraId="50BBB667" w14:textId="17346ED7" w:rsidR="00CC62CE" w:rsidRPr="00CC62CE" w:rsidRDefault="00CC62CE" w:rsidP="00CC62CE">
      <w:pPr>
        <w:pStyle w:val="ListParagraph"/>
        <w:numPr>
          <w:ilvl w:val="0"/>
          <w:numId w:val="1"/>
        </w:numPr>
        <w:spacing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Marijuana Decriminalization </w:t>
      </w:r>
      <w:r w:rsidRPr="00872C1C">
        <w:rPr>
          <w:rFonts w:ascii="Times New Roman" w:hAnsi="Times New Roman" w:cs="Times New Roman"/>
          <w:bCs/>
          <w:sz w:val="22"/>
          <w:szCs w:val="22"/>
        </w:rPr>
        <w:t xml:space="preserve">– </w:t>
      </w:r>
      <w:proofErr w:type="gramStart"/>
      <w:r w:rsidR="00872C1C" w:rsidRPr="00872C1C">
        <w:rPr>
          <w:rFonts w:ascii="Times New Roman" w:hAnsi="Times New Roman" w:cs="Times New Roman"/>
          <w:bCs/>
          <w:sz w:val="22"/>
          <w:szCs w:val="22"/>
        </w:rPr>
        <w:t>A number of</w:t>
      </w:r>
      <w:proofErr w:type="gramEnd"/>
      <w:r w:rsidR="00872C1C" w:rsidRPr="00872C1C">
        <w:rPr>
          <w:rFonts w:ascii="Times New Roman" w:hAnsi="Times New Roman" w:cs="Times New Roman"/>
          <w:bCs/>
          <w:sz w:val="22"/>
          <w:szCs w:val="22"/>
        </w:rPr>
        <w:t xml:space="preserve"> states have decriminalized marijuana. In these states, this generally means that if an individual possesses a small amount of marijuana, this is no longer a state crime, but a civil or local government infraction. WAFP supports efforts to decriminalize small amounts of marijuana for personal consumption</w:t>
      </w:r>
      <w:r w:rsidR="00EF04ED">
        <w:rPr>
          <w:rFonts w:ascii="Times New Roman" w:hAnsi="Times New Roman" w:cs="Times New Roman"/>
          <w:bCs/>
          <w:sz w:val="22"/>
          <w:szCs w:val="22"/>
        </w:rPr>
        <w:t xml:space="preserve">.  In addition, </w:t>
      </w:r>
      <w:r w:rsidR="008C27A4">
        <w:rPr>
          <w:rFonts w:ascii="Times New Roman" w:hAnsi="Times New Roman" w:cs="Times New Roman"/>
          <w:bCs/>
          <w:sz w:val="22"/>
          <w:szCs w:val="22"/>
        </w:rPr>
        <w:t xml:space="preserve">WAFP supports </w:t>
      </w:r>
      <w:r w:rsidR="00CB658D">
        <w:rPr>
          <w:rFonts w:ascii="Times New Roman" w:hAnsi="Times New Roman" w:cs="Times New Roman"/>
          <w:bCs/>
          <w:sz w:val="22"/>
          <w:szCs w:val="22"/>
        </w:rPr>
        <w:t>efforts on the federal level to declassify marijuana as a Schedule I controlled substance so that proper clinical research</w:t>
      </w:r>
      <w:r w:rsidR="00811D86">
        <w:rPr>
          <w:rFonts w:ascii="Times New Roman" w:hAnsi="Times New Roman" w:cs="Times New Roman"/>
          <w:bCs/>
          <w:sz w:val="22"/>
          <w:szCs w:val="22"/>
        </w:rPr>
        <w:t xml:space="preserve"> may occur.</w:t>
      </w:r>
    </w:p>
    <w:p w14:paraId="71BF2FFB" w14:textId="77777777" w:rsidR="00CC62CE" w:rsidRPr="00CC62CE" w:rsidRDefault="00CC62CE" w:rsidP="00CC62CE">
      <w:pPr>
        <w:pStyle w:val="ListParagraph"/>
        <w:rPr>
          <w:rFonts w:ascii="Times New Roman" w:hAnsi="Times New Roman" w:cs="Times New Roman"/>
          <w:b/>
          <w:sz w:val="22"/>
          <w:szCs w:val="22"/>
        </w:rPr>
      </w:pPr>
    </w:p>
    <w:p w14:paraId="4E23A985" w14:textId="0FB1A1BD" w:rsidR="00F956B7" w:rsidRPr="00F956B7" w:rsidRDefault="006B13BD" w:rsidP="00F956B7">
      <w:pPr>
        <w:pStyle w:val="ListParagraph"/>
        <w:numPr>
          <w:ilvl w:val="0"/>
          <w:numId w:val="1"/>
        </w:numPr>
        <w:spacing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Medicaid Expansion – </w:t>
      </w:r>
      <w:r w:rsidR="007052C1" w:rsidRPr="007052C1">
        <w:rPr>
          <w:rFonts w:ascii="Times New Roman" w:hAnsi="Times New Roman" w:cs="Times New Roman"/>
          <w:bCs/>
          <w:sz w:val="22"/>
          <w:szCs w:val="22"/>
        </w:rPr>
        <w:t>WAFP supports the State of Wisconsin accepting Medicaid Expansion dollars to stimulate the overall Medicaid budget to allow for a greater expansion of services.</w:t>
      </w:r>
    </w:p>
    <w:p w14:paraId="2FF6FE68" w14:textId="77777777" w:rsidR="00F956B7" w:rsidRPr="00F956B7" w:rsidRDefault="00F956B7" w:rsidP="00F956B7">
      <w:pPr>
        <w:pStyle w:val="ListParagraph"/>
        <w:rPr>
          <w:rFonts w:ascii="Times New Roman" w:hAnsi="Times New Roman" w:cs="Times New Roman"/>
          <w:b/>
          <w:sz w:val="22"/>
          <w:szCs w:val="22"/>
        </w:rPr>
      </w:pPr>
    </w:p>
    <w:p w14:paraId="26373B9F" w14:textId="55CF0493" w:rsidR="00F956B7" w:rsidRPr="00CD01E7" w:rsidRDefault="00F956B7" w:rsidP="00F956B7">
      <w:pPr>
        <w:pStyle w:val="ListParagraph"/>
        <w:numPr>
          <w:ilvl w:val="0"/>
          <w:numId w:val="1"/>
        </w:numPr>
        <w:spacing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Family Medicine Training – </w:t>
      </w:r>
      <w:r>
        <w:rPr>
          <w:rFonts w:ascii="Times New Roman" w:hAnsi="Times New Roman" w:cs="Times New Roman"/>
          <w:bCs/>
          <w:sz w:val="22"/>
          <w:szCs w:val="22"/>
        </w:rPr>
        <w:t>Seek</w:t>
      </w:r>
      <w:r w:rsidRPr="00630533">
        <w:rPr>
          <w:rFonts w:ascii="Times New Roman" w:hAnsi="Times New Roman" w:cs="Times New Roman"/>
          <w:bCs/>
          <w:sz w:val="22"/>
          <w:szCs w:val="22"/>
        </w:rPr>
        <w:t xml:space="preserve"> an increase in state funds for the family residency program in the 2025-2027 budget to ensure that physicians most likely to practice in underserved rural and urban settings are given the opportunity to complete residency training in Wisconsin</w:t>
      </w:r>
      <w:r>
        <w:rPr>
          <w:rFonts w:ascii="Times New Roman" w:hAnsi="Times New Roman" w:cs="Times New Roman"/>
          <w:bCs/>
          <w:sz w:val="22"/>
          <w:szCs w:val="22"/>
        </w:rPr>
        <w:t>.</w:t>
      </w:r>
    </w:p>
    <w:p w14:paraId="47E71F2B" w14:textId="77777777" w:rsidR="00CD01E7" w:rsidRPr="00CD01E7" w:rsidRDefault="00CD01E7" w:rsidP="00CD01E7">
      <w:pPr>
        <w:pStyle w:val="ListParagraph"/>
        <w:rPr>
          <w:rFonts w:ascii="Times New Roman" w:hAnsi="Times New Roman" w:cs="Times New Roman"/>
          <w:b/>
          <w:sz w:val="22"/>
          <w:szCs w:val="22"/>
        </w:rPr>
      </w:pPr>
    </w:p>
    <w:p w14:paraId="3945DAC9" w14:textId="53408CFC" w:rsidR="00CD01E7" w:rsidRPr="00F917C0" w:rsidRDefault="002366F2" w:rsidP="00F956B7">
      <w:pPr>
        <w:pStyle w:val="ListParagraph"/>
        <w:numPr>
          <w:ilvl w:val="0"/>
          <w:numId w:val="1"/>
        </w:numPr>
        <w:spacing w:line="276" w:lineRule="auto"/>
        <w:ind w:left="0" w:right="-720"/>
        <w:contextualSpacing/>
        <w:rPr>
          <w:rFonts w:ascii="Times New Roman" w:hAnsi="Times New Roman" w:cs="Times New Roman"/>
          <w:b/>
          <w:sz w:val="22"/>
          <w:szCs w:val="22"/>
        </w:rPr>
      </w:pPr>
      <w:r w:rsidRPr="002366F2">
        <w:rPr>
          <w:rFonts w:ascii="Times New Roman" w:hAnsi="Times New Roman" w:cs="Times New Roman"/>
          <w:b/>
          <w:sz w:val="22"/>
          <w:szCs w:val="22"/>
        </w:rPr>
        <w:t>Wisconsin Rural Physician Residency Assistance Program</w:t>
      </w:r>
      <w:r w:rsidR="00F917C0">
        <w:rPr>
          <w:rFonts w:ascii="Times New Roman" w:hAnsi="Times New Roman" w:cs="Times New Roman"/>
          <w:b/>
          <w:sz w:val="22"/>
          <w:szCs w:val="22"/>
        </w:rPr>
        <w:t xml:space="preserve"> (WRPRAP)</w:t>
      </w:r>
      <w:r w:rsidRPr="002366F2">
        <w:rPr>
          <w:rFonts w:ascii="Times New Roman" w:hAnsi="Times New Roman" w:cs="Times New Roman"/>
          <w:b/>
          <w:sz w:val="22"/>
          <w:szCs w:val="22"/>
        </w:rPr>
        <w:t xml:space="preserve"> </w:t>
      </w:r>
      <w:r w:rsidRPr="002366F2">
        <w:rPr>
          <w:rFonts w:ascii="Times New Roman" w:hAnsi="Times New Roman" w:cs="Times New Roman"/>
          <w:bCs/>
          <w:sz w:val="22"/>
          <w:szCs w:val="22"/>
        </w:rPr>
        <w:t>— Seek additional funding in the 2025-27 state budget for the WRPRAP program to ensure the expansion of residency opportunities at rural hospitals.</w:t>
      </w:r>
    </w:p>
    <w:p w14:paraId="2454FED0" w14:textId="77777777" w:rsidR="00F917C0" w:rsidRPr="00F917C0" w:rsidRDefault="00F917C0" w:rsidP="00F917C0">
      <w:pPr>
        <w:pStyle w:val="ListParagraph"/>
        <w:rPr>
          <w:rFonts w:ascii="Times New Roman" w:hAnsi="Times New Roman" w:cs="Times New Roman"/>
          <w:b/>
          <w:sz w:val="22"/>
          <w:szCs w:val="22"/>
        </w:rPr>
      </w:pPr>
    </w:p>
    <w:p w14:paraId="6DD876DD" w14:textId="1B7718C1" w:rsidR="00F917C0" w:rsidRPr="008E0668" w:rsidRDefault="00F917C0" w:rsidP="00F956B7">
      <w:pPr>
        <w:pStyle w:val="ListParagraph"/>
        <w:numPr>
          <w:ilvl w:val="0"/>
          <w:numId w:val="1"/>
        </w:numPr>
        <w:spacing w:line="276" w:lineRule="auto"/>
        <w:ind w:left="0" w:right="-720"/>
        <w:contextualSpacing/>
        <w:rPr>
          <w:rFonts w:ascii="Times New Roman" w:hAnsi="Times New Roman" w:cs="Times New Roman"/>
          <w:b/>
          <w:sz w:val="22"/>
          <w:szCs w:val="22"/>
        </w:rPr>
      </w:pPr>
      <w:r w:rsidRPr="00F917C0">
        <w:rPr>
          <w:rFonts w:ascii="Times New Roman" w:hAnsi="Times New Roman" w:cs="Times New Roman"/>
          <w:b/>
          <w:sz w:val="22"/>
          <w:szCs w:val="22"/>
        </w:rPr>
        <w:lastRenderedPageBreak/>
        <w:t>Wisconsin Academy for Rural Medicine</w:t>
      </w:r>
      <w:r>
        <w:rPr>
          <w:rFonts w:ascii="Times New Roman" w:hAnsi="Times New Roman" w:cs="Times New Roman"/>
          <w:b/>
          <w:sz w:val="22"/>
          <w:szCs w:val="22"/>
        </w:rPr>
        <w:t xml:space="preserve"> (WARM)</w:t>
      </w:r>
      <w:r w:rsidRPr="00F917C0">
        <w:rPr>
          <w:rFonts w:ascii="Times New Roman" w:hAnsi="Times New Roman" w:cs="Times New Roman"/>
          <w:b/>
          <w:sz w:val="22"/>
          <w:szCs w:val="22"/>
        </w:rPr>
        <w:t xml:space="preserve"> </w:t>
      </w:r>
      <w:r w:rsidRPr="00F917C0">
        <w:rPr>
          <w:rFonts w:ascii="Times New Roman" w:hAnsi="Times New Roman" w:cs="Times New Roman"/>
          <w:bCs/>
          <w:sz w:val="22"/>
          <w:szCs w:val="22"/>
        </w:rPr>
        <w:t>— Support additional funding for the WARM program</w:t>
      </w:r>
      <w:r w:rsidR="00683BF2">
        <w:rPr>
          <w:rFonts w:ascii="Times New Roman" w:hAnsi="Times New Roman" w:cs="Times New Roman"/>
          <w:bCs/>
          <w:sz w:val="22"/>
          <w:szCs w:val="22"/>
        </w:rPr>
        <w:t xml:space="preserve"> in the 2025-27 state budget </w:t>
      </w:r>
      <w:r w:rsidRPr="00F917C0">
        <w:rPr>
          <w:rFonts w:ascii="Times New Roman" w:hAnsi="Times New Roman" w:cs="Times New Roman"/>
          <w:bCs/>
          <w:sz w:val="22"/>
          <w:szCs w:val="22"/>
        </w:rPr>
        <w:t>to address rural physician shortages by training medical students committed to working in rural communities.</w:t>
      </w:r>
    </w:p>
    <w:p w14:paraId="39F35E71" w14:textId="77777777" w:rsidR="008E0668" w:rsidRPr="008E0668" w:rsidRDefault="008E0668" w:rsidP="008E0668">
      <w:pPr>
        <w:pStyle w:val="ListParagraph"/>
        <w:rPr>
          <w:rFonts w:ascii="Times New Roman" w:hAnsi="Times New Roman" w:cs="Times New Roman"/>
          <w:b/>
          <w:sz w:val="22"/>
          <w:szCs w:val="22"/>
        </w:rPr>
      </w:pPr>
    </w:p>
    <w:p w14:paraId="1FBD0561" w14:textId="4595207B" w:rsidR="0077691D" w:rsidRPr="004535A5" w:rsidRDefault="008E0668" w:rsidP="004535A5">
      <w:pPr>
        <w:pStyle w:val="ListParagraph"/>
        <w:numPr>
          <w:ilvl w:val="0"/>
          <w:numId w:val="1"/>
        </w:numPr>
        <w:spacing w:line="276" w:lineRule="auto"/>
        <w:ind w:left="0" w:right="-720"/>
        <w:contextualSpacing/>
        <w:rPr>
          <w:rFonts w:ascii="Times New Roman" w:hAnsi="Times New Roman" w:cs="Times New Roman"/>
          <w:b/>
          <w:sz w:val="22"/>
          <w:szCs w:val="22"/>
        </w:rPr>
      </w:pPr>
      <w:r>
        <w:rPr>
          <w:rFonts w:ascii="Times New Roman" w:hAnsi="Times New Roman" w:cs="Times New Roman"/>
          <w:b/>
          <w:sz w:val="22"/>
          <w:szCs w:val="22"/>
        </w:rPr>
        <w:t xml:space="preserve">Comprehensive Statewide Psychiatry Consultation Program </w:t>
      </w:r>
      <w:r>
        <w:rPr>
          <w:rFonts w:ascii="Times New Roman" w:hAnsi="Times New Roman" w:cs="Times New Roman"/>
          <w:bCs/>
          <w:sz w:val="22"/>
          <w:szCs w:val="22"/>
        </w:rPr>
        <w:t>– Expand the Child Psychiatry Consultation Program, which provides primary care clinicians with free-of-charge pediatric mental health consultations for their child and adolescent patients, to a comprehensive statewide program that assists individuals of all ages in the 2025-2027 budget.</w:t>
      </w:r>
      <w:r>
        <w:rPr>
          <w:rFonts w:ascii="Times New Roman" w:hAnsi="Times New Roman" w:cs="Times New Roman"/>
          <w:b/>
          <w:sz w:val="22"/>
          <w:szCs w:val="22"/>
        </w:rPr>
        <w:t xml:space="preserve"> </w:t>
      </w:r>
    </w:p>
    <w:sectPr w:rsidR="0077691D" w:rsidRPr="004535A5" w:rsidSect="0067403A">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F9420" w14:textId="77777777" w:rsidR="001F37C2" w:rsidRDefault="001F37C2" w:rsidP="00A10E03">
      <w:r>
        <w:separator/>
      </w:r>
    </w:p>
  </w:endnote>
  <w:endnote w:type="continuationSeparator" w:id="0">
    <w:p w14:paraId="3A38CBCA" w14:textId="77777777" w:rsidR="001F37C2" w:rsidRDefault="001F37C2" w:rsidP="00A1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59EB" w14:textId="77777777" w:rsidR="00A10E03" w:rsidRDefault="00A10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D1A94" w14:textId="77777777" w:rsidR="00A10E03" w:rsidRDefault="00A10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D423B" w14:textId="77777777" w:rsidR="00A10E03" w:rsidRDefault="00A10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8D6DC" w14:textId="77777777" w:rsidR="001F37C2" w:rsidRDefault="001F37C2" w:rsidP="00A10E03">
      <w:r>
        <w:separator/>
      </w:r>
    </w:p>
  </w:footnote>
  <w:footnote w:type="continuationSeparator" w:id="0">
    <w:p w14:paraId="6A352B17" w14:textId="77777777" w:rsidR="001F37C2" w:rsidRDefault="001F37C2" w:rsidP="00A1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734C" w14:textId="77777777" w:rsidR="00A10E03" w:rsidRDefault="00A10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6153" w14:textId="19665380" w:rsidR="00A10E03" w:rsidRDefault="00A10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1F7AB" w14:textId="77777777" w:rsidR="00A10E03" w:rsidRDefault="00A10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84E90"/>
    <w:multiLevelType w:val="hybridMultilevel"/>
    <w:tmpl w:val="2F24EA4A"/>
    <w:lvl w:ilvl="0" w:tplc="BEE00F90">
      <w:start w:val="1"/>
      <w:numFmt w:val="decimal"/>
      <w:lvlText w:val="%1."/>
      <w:lvlJc w:val="left"/>
      <w:pPr>
        <w:ind w:left="990" w:hanging="360"/>
      </w:pPr>
      <w:rPr>
        <w:b/>
        <w:bCs/>
      </w:rPr>
    </w:lvl>
    <w:lvl w:ilvl="1" w:tplc="04090001">
      <w:start w:val="1"/>
      <w:numFmt w:val="bullet"/>
      <w:lvlText w:val=""/>
      <w:lvlJc w:val="left"/>
      <w:pPr>
        <w:ind w:left="1710" w:hanging="360"/>
      </w:pPr>
      <w:rPr>
        <w:rFonts w:ascii="Symbol" w:hAnsi="Symbol"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45189894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3A"/>
    <w:rsid w:val="00001DF7"/>
    <w:rsid w:val="000267F8"/>
    <w:rsid w:val="000350B7"/>
    <w:rsid w:val="00066C44"/>
    <w:rsid w:val="00092319"/>
    <w:rsid w:val="000F743A"/>
    <w:rsid w:val="00106F0E"/>
    <w:rsid w:val="0012056E"/>
    <w:rsid w:val="0015437A"/>
    <w:rsid w:val="001F37C2"/>
    <w:rsid w:val="002366F2"/>
    <w:rsid w:val="002A0026"/>
    <w:rsid w:val="002B5C45"/>
    <w:rsid w:val="002D2E94"/>
    <w:rsid w:val="00424B30"/>
    <w:rsid w:val="00433890"/>
    <w:rsid w:val="004535A5"/>
    <w:rsid w:val="00545951"/>
    <w:rsid w:val="00630533"/>
    <w:rsid w:val="00672BC7"/>
    <w:rsid w:val="0067403A"/>
    <w:rsid w:val="00683BF2"/>
    <w:rsid w:val="006B13BD"/>
    <w:rsid w:val="007052C1"/>
    <w:rsid w:val="0077395D"/>
    <w:rsid w:val="0077691D"/>
    <w:rsid w:val="00811D86"/>
    <w:rsid w:val="00872C1C"/>
    <w:rsid w:val="00887DC6"/>
    <w:rsid w:val="008B3F2A"/>
    <w:rsid w:val="008C24FE"/>
    <w:rsid w:val="008C27A4"/>
    <w:rsid w:val="008E0668"/>
    <w:rsid w:val="008E1348"/>
    <w:rsid w:val="009646DD"/>
    <w:rsid w:val="00970F5F"/>
    <w:rsid w:val="00A10E03"/>
    <w:rsid w:val="00A122E1"/>
    <w:rsid w:val="00AD2FCB"/>
    <w:rsid w:val="00AE1529"/>
    <w:rsid w:val="00C3775F"/>
    <w:rsid w:val="00C73831"/>
    <w:rsid w:val="00C73DB4"/>
    <w:rsid w:val="00C81BE9"/>
    <w:rsid w:val="00CA5749"/>
    <w:rsid w:val="00CB658D"/>
    <w:rsid w:val="00CC62CE"/>
    <w:rsid w:val="00CD01E7"/>
    <w:rsid w:val="00CF7975"/>
    <w:rsid w:val="00D85E90"/>
    <w:rsid w:val="00EA35D4"/>
    <w:rsid w:val="00EF04ED"/>
    <w:rsid w:val="00F5301D"/>
    <w:rsid w:val="00F917C0"/>
    <w:rsid w:val="00F9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BF62D"/>
  <w15:chartTrackingRefBased/>
  <w15:docId w15:val="{FC9DC41A-93A4-7745-A325-BBD59B11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3A"/>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3A"/>
    <w:pPr>
      <w:ind w:left="720"/>
    </w:pPr>
  </w:style>
  <w:style w:type="paragraph" w:styleId="Header">
    <w:name w:val="header"/>
    <w:basedOn w:val="Normal"/>
    <w:link w:val="HeaderChar"/>
    <w:uiPriority w:val="99"/>
    <w:unhideWhenUsed/>
    <w:rsid w:val="00A10E03"/>
    <w:pPr>
      <w:tabs>
        <w:tab w:val="center" w:pos="4680"/>
        <w:tab w:val="right" w:pos="9360"/>
      </w:tabs>
    </w:pPr>
  </w:style>
  <w:style w:type="character" w:customStyle="1" w:styleId="HeaderChar">
    <w:name w:val="Header Char"/>
    <w:basedOn w:val="DefaultParagraphFont"/>
    <w:link w:val="Header"/>
    <w:uiPriority w:val="99"/>
    <w:rsid w:val="00A10E03"/>
    <w:rPr>
      <w:rFonts w:ascii="Calibri" w:eastAsia="Calibri" w:hAnsi="Calibri" w:cs="Arial"/>
      <w:sz w:val="20"/>
      <w:szCs w:val="20"/>
    </w:rPr>
  </w:style>
  <w:style w:type="paragraph" w:styleId="Footer">
    <w:name w:val="footer"/>
    <w:basedOn w:val="Normal"/>
    <w:link w:val="FooterChar"/>
    <w:uiPriority w:val="99"/>
    <w:unhideWhenUsed/>
    <w:rsid w:val="00A10E03"/>
    <w:pPr>
      <w:tabs>
        <w:tab w:val="center" w:pos="4680"/>
        <w:tab w:val="right" w:pos="9360"/>
      </w:tabs>
    </w:pPr>
  </w:style>
  <w:style w:type="character" w:customStyle="1" w:styleId="FooterChar">
    <w:name w:val="Footer Char"/>
    <w:basedOn w:val="DefaultParagraphFont"/>
    <w:link w:val="Footer"/>
    <w:uiPriority w:val="99"/>
    <w:rsid w:val="00A10E03"/>
    <w:rPr>
      <w:rFonts w:ascii="Calibri" w:eastAsia="Calibri" w:hAnsi="Calibri" w:cs="Arial"/>
      <w:sz w:val="20"/>
      <w:szCs w:val="20"/>
    </w:rPr>
  </w:style>
  <w:style w:type="character" w:styleId="CommentReference">
    <w:name w:val="annotation reference"/>
    <w:basedOn w:val="DefaultParagraphFont"/>
    <w:uiPriority w:val="99"/>
    <w:semiHidden/>
    <w:unhideWhenUsed/>
    <w:rsid w:val="006B13BD"/>
    <w:rPr>
      <w:sz w:val="16"/>
      <w:szCs w:val="16"/>
    </w:rPr>
  </w:style>
  <w:style w:type="paragraph" w:styleId="CommentText">
    <w:name w:val="annotation text"/>
    <w:basedOn w:val="Normal"/>
    <w:link w:val="CommentTextChar"/>
    <w:uiPriority w:val="99"/>
    <w:unhideWhenUsed/>
    <w:rsid w:val="006B13BD"/>
  </w:style>
  <w:style w:type="character" w:customStyle="1" w:styleId="CommentTextChar">
    <w:name w:val="Comment Text Char"/>
    <w:basedOn w:val="DefaultParagraphFont"/>
    <w:link w:val="CommentText"/>
    <w:uiPriority w:val="99"/>
    <w:rsid w:val="006B13BD"/>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B13BD"/>
    <w:rPr>
      <w:b/>
      <w:bCs/>
    </w:rPr>
  </w:style>
  <w:style w:type="character" w:customStyle="1" w:styleId="CommentSubjectChar">
    <w:name w:val="Comment Subject Char"/>
    <w:basedOn w:val="CommentTextChar"/>
    <w:link w:val="CommentSubject"/>
    <w:uiPriority w:val="99"/>
    <w:semiHidden/>
    <w:rsid w:val="006B13BD"/>
    <w:rPr>
      <w:rFonts w:ascii="Calibri" w:eastAsia="Calibri" w:hAnsi="Calibri" w:cs="Arial"/>
      <w:b/>
      <w:bCs/>
      <w:sz w:val="20"/>
      <w:szCs w:val="20"/>
    </w:rPr>
  </w:style>
  <w:style w:type="paragraph" w:styleId="Revision">
    <w:name w:val="Revision"/>
    <w:hidden/>
    <w:uiPriority w:val="99"/>
    <w:semiHidden/>
    <w:rsid w:val="0015437A"/>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9" ma:contentTypeDescription="Create a new document." ma:contentTypeScope="" ma:versionID="0e9d074bbc387def3cbca5ab16c4a6cf">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f9bd8f84847c804f8b48606d2f2ea92d"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99464-BA12-44CD-8389-0C9E4926D1C6}">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customXml/itemProps2.xml><?xml version="1.0" encoding="utf-8"?>
<ds:datastoreItem xmlns:ds="http://schemas.openxmlformats.org/officeDocument/2006/customXml" ds:itemID="{D9E35151-2E7B-4955-96AB-916B2D51901A}">
  <ds:schemaRefs>
    <ds:schemaRef ds:uri="http://schemas.microsoft.com/sharepoint/v3/contenttype/forms"/>
  </ds:schemaRefs>
</ds:datastoreItem>
</file>

<file path=customXml/itemProps3.xml><?xml version="1.0" encoding="utf-8"?>
<ds:datastoreItem xmlns:ds="http://schemas.openxmlformats.org/officeDocument/2006/customXml" ds:itemID="{7A1DA9FA-08D3-4323-8F72-BCB83F33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5f8f-f4b0-4d40-8178-58c1e6eed948"/>
    <ds:schemaRef ds:uri="c9320a2f-71d2-4781-a5ee-842f7f753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534</Words>
  <Characters>3046</Characters>
  <Application>Microsoft Office Word</Application>
  <DocSecurity>0</DocSecurity>
  <Lines>25</Lines>
  <Paragraphs>7</Paragraphs>
  <ScaleCrop>false</ScaleCrop>
  <Company>Hoven Consulting</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Butzlaff</dc:creator>
  <cp:keywords/>
  <dc:description/>
  <cp:lastModifiedBy>Brandon Wimmer</cp:lastModifiedBy>
  <cp:revision>9</cp:revision>
  <dcterms:created xsi:type="dcterms:W3CDTF">2024-10-09T14:39:00Z</dcterms:created>
  <dcterms:modified xsi:type="dcterms:W3CDTF">2024-11-01T20:40:00Z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y fmtid="{D5CDD505-2E9C-101B-9397-08002B2CF9AE}" pid="3" name="MediaServiceImageTags">
    <vt:lpwstr/>
  </property>
</Properties>
</file>